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51.8pt;margin-top:640.2pt;height:116pt;width:164.75pt;mso-position-horizontal-relative:page;mso-position-vertical-relative:page;z-index:-251651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249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49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9" w:hRule="atLeast"/>
                    </w:trPr>
                    <w:tc>
                      <w:tcPr>
                        <w:tcW w:w="3249" w:type="dxa"/>
                        <w:vAlign w:val="top"/>
                      </w:tcPr>
                      <w:p>
                        <w:pPr>
                          <w:pStyle w:val="6"/>
                          <w:spacing w:before="136" w:line="233" w:lineRule="auto"/>
                          <w:ind w:left="166" w:right="158" w:firstLine="388"/>
                        </w:pPr>
                        <w:r>
                          <w:rPr>
                            <w:spacing w:val="12"/>
                          </w:rPr>
                          <w:t>1.行政相对人对行政处罚不服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的，可依法申请行政复议或提起行政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诉讼，复议或诉讼期间行政处罚不停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止执行。2.行政处罚依法作出后，行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政相对人应在处罚决定期限内履行。</w:t>
                        </w:r>
                      </w:p>
                      <w:p>
                        <w:pPr>
                          <w:pStyle w:val="6"/>
                          <w:spacing w:before="16" w:line="232" w:lineRule="auto"/>
                          <w:ind w:left="172" w:right="158" w:hanging="1"/>
                        </w:pPr>
                        <w:r>
                          <w:rPr>
                            <w:spacing w:val="1"/>
                          </w:rPr>
                          <w:t>3.依法要求行政相对人根据行政处罚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决定书的内容在规定期限内提交相应</w:t>
                        </w:r>
                        <w:r>
                          <w:t xml:space="preserve"> </w:t>
                        </w:r>
                        <w:r>
                          <w:rPr>
                            <w:spacing w:val="2"/>
                          </w:rPr>
                          <w:t>的执行文书原件，或通知相关执法部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门督促执行。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85" w:line="433" w:lineRule="exact"/>
        <w:ind w:left="206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pict>
          <v:shape id="_x0000_s1027" o:spid="_x0000_s1027" o:spt="202" type="#_x0000_t202" style="position:absolute;left:0pt;margin-left:325.95pt;margin-top:68.65pt;height:12.75pt;width:80.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jc w:val="right"/>
                  </w:pPr>
                  <w:r>
                    <w:rPr>
                      <w:spacing w:val="-4"/>
                    </w:rPr>
                    <w:t>（不符合立案条件）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pict>
          <v:shape id="_x0000_s1028" o:spid="_x0000_s1028" o:spt="202" type="#_x0000_t202" style="position:absolute;left:0pt;margin-left:76.85pt;margin-top:77.8pt;height:16.45pt;width:24.8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0"/>
                      <w:sz w:val="24"/>
                      <w:szCs w:val="24"/>
                    </w:rPr>
                    <w:t>受理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pict>
          <v:shape id="_x0000_s1029" o:spid="_x0000_s1029" o:spt="202" type="#_x0000_t202" style="position:absolute;left:0pt;margin-left:144.55pt;margin-top:79.25pt;height:16.4pt;width:127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position w:val="4"/>
                      <w:sz w:val="24"/>
                      <w:szCs w:val="24"/>
                    </w:rPr>
                    <w:drawing>
                      <wp:inline distT="0" distB="0" distL="0" distR="0">
                        <wp:extent cx="647700" cy="76200"/>
                        <wp:effectExtent l="0" t="0" r="0" b="0"/>
                        <wp:docPr id="2" name="I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 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b/>
                      <w:bCs/>
                      <w:spacing w:val="-8"/>
                      <w:sz w:val="24"/>
                      <w:szCs w:val="24"/>
                    </w:rPr>
                    <w:t>立案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735330</wp:posOffset>
            </wp:positionV>
            <wp:extent cx="1624330" cy="70421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458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1042670</wp:posOffset>
            </wp:positionV>
            <wp:extent cx="1173480" cy="762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34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t>江</w:t>
      </w:r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t>达</w:t>
      </w:r>
      <w:bookmarkEnd w:id="0"/>
      <w:r>
        <w:rPr>
          <w:rFonts w:hint="eastAsia" w:ascii="微软雅黑" w:hAnsi="微软雅黑" w:eastAsia="微软雅黑" w:cs="微软雅黑"/>
          <w:spacing w:val="5"/>
          <w:position w:val="-2"/>
          <w:sz w:val="43"/>
          <w:szCs w:val="43"/>
          <w:lang w:eastAsia="zh-CN"/>
        </w:rPr>
        <w:t>县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财政局行政处罚流程图</w:t>
      </w:r>
    </w:p>
    <w:p>
      <w:pPr>
        <w:spacing w:before="1"/>
      </w:pPr>
    </w:p>
    <w:p>
      <w:pPr>
        <w:spacing w:before="1"/>
      </w:pPr>
    </w:p>
    <w:p/>
    <w:tbl>
      <w:tblPr>
        <w:tblStyle w:val="5"/>
        <w:tblW w:w="1577" w:type="dxa"/>
        <w:tblInd w:w="830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96" w:hRule="atLeast"/>
        </w:trPr>
        <w:tc>
          <w:tcPr>
            <w:tcW w:w="1577" w:type="dxa"/>
            <w:vAlign w:val="top"/>
          </w:tcPr>
          <w:p>
            <w:pPr>
              <w:pStyle w:val="6"/>
              <w:spacing w:before="231" w:line="222" w:lineRule="auto"/>
              <w:ind w:left="330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予以退回</w:t>
            </w:r>
          </w:p>
        </w:tc>
      </w:tr>
    </w:tbl>
    <w:p>
      <w:pPr>
        <w:spacing w:line="60" w:lineRule="exact"/>
        <w:rPr>
          <w:rFonts w:ascii="Arial"/>
          <w:sz w:val="5"/>
        </w:rPr>
      </w:pPr>
    </w:p>
    <w:p>
      <w:pPr>
        <w:spacing w:line="60" w:lineRule="exact"/>
        <w:rPr>
          <w:rFonts w:ascii="Arial" w:hAnsi="Arial" w:eastAsia="Arial" w:cs="Arial"/>
          <w:sz w:val="5"/>
          <w:szCs w:val="5"/>
        </w:rPr>
        <w:sectPr>
          <w:headerReference r:id="rId5" w:type="default"/>
          <w:pgSz w:w="11907" w:h="16840"/>
          <w:pgMar w:top="400" w:right="960" w:bottom="0" w:left="1056" w:header="0" w:footer="0" w:gutter="0"/>
          <w:cols w:equalWidth="0" w:num="1">
            <w:col w:w="9891"/>
          </w:cols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59" w:line="282" w:lineRule="auto"/>
        <w:ind w:left="194" w:right="701" w:firstLine="384"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2623820</wp:posOffset>
            </wp:positionV>
            <wp:extent cx="632460" cy="1111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459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1.两名以上执法人员开展检查、</w:t>
      </w:r>
      <w:r>
        <w:rPr>
          <w:spacing w:val="12"/>
        </w:rPr>
        <w:t xml:space="preserve"> </w:t>
      </w:r>
      <w:r>
        <w:rPr>
          <w:spacing w:val="1"/>
        </w:rPr>
        <w:t>调查。2.</w:t>
      </w:r>
      <w:r>
        <w:rPr>
          <w:color w:val="333333"/>
          <w:spacing w:val="1"/>
        </w:rPr>
        <w:t>依照法定程序，采取合法手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"/>
        </w:rPr>
        <w:t>段，客观、全面地收集证据，制作笔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录。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41"/>
        <w:ind w:left="1219"/>
      </w:pPr>
      <w:r>
        <w:rPr>
          <w:position w:val="-33"/>
        </w:rPr>
        <w:drawing>
          <wp:inline distT="0" distB="0" distL="0" distR="0">
            <wp:extent cx="76200" cy="4483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（符合立案条件）</w:t>
      </w:r>
    </w:p>
    <w:tbl>
      <w:tblPr>
        <w:tblStyle w:val="5"/>
        <w:tblW w:w="2094" w:type="dxa"/>
        <w:tblInd w:w="2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747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223" w:line="220" w:lineRule="auto"/>
              <w:ind w:left="21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开展检查、调查</w:t>
            </w:r>
          </w:p>
        </w:tc>
      </w:tr>
    </w:tbl>
    <w:p>
      <w:pPr>
        <w:spacing w:before="121" w:line="775" w:lineRule="exact"/>
        <w:ind w:firstLine="1219"/>
      </w:pPr>
      <w:r>
        <w:rPr>
          <w:position w:val="-15"/>
        </w:rPr>
        <w:drawing>
          <wp:inline distT="0" distB="0" distL="0" distR="0">
            <wp:extent cx="76200" cy="4914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" w:line="216" w:lineRule="auto"/>
        <w:ind w:left="2733" w:right="1831" w:hanging="161"/>
      </w:pPr>
      <w:r>
        <w:pict>
          <v:shape id="_x0000_s1030" o:spid="_x0000_s1030" o:spt="202" type="#_x0000_t202" style="position:absolute;left:0pt;margin-left:235.4pt;margin-top:12.9pt;height:31.2pt;width:48.9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1" w:lineRule="auto"/>
                    <w:ind w:left="25" w:right="20" w:hanging="6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9"/>
                      <w:sz w:val="24"/>
                      <w:szCs w:val="24"/>
                    </w:rPr>
                    <w:t>移送有权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10"/>
                      <w:sz w:val="24"/>
                      <w:szCs w:val="24"/>
                    </w:rPr>
                    <w:t>处理部门</w:t>
                  </w:r>
                </w:p>
              </w:txbxContent>
            </v:textbox>
          </v:shape>
        </w:pict>
      </w:r>
      <w:r>
        <w:rPr>
          <w:spacing w:val="-4"/>
        </w:rPr>
        <w:t>（不属于本部门法定</w:t>
      </w:r>
      <w:r>
        <w:rPr>
          <w:spacing w:val="1"/>
        </w:rPr>
        <w:t xml:space="preserve"> </w:t>
      </w:r>
      <w:r>
        <w:rPr>
          <w:spacing w:val="-3"/>
        </w:rPr>
        <w:t>职权范围事项）</w:t>
      </w:r>
    </w:p>
    <w:p>
      <w:pPr>
        <w:pStyle w:val="2"/>
        <w:spacing w:line="220" w:lineRule="auto"/>
        <w:ind w:left="825"/>
        <w:outlineLvl w:val="0"/>
        <w:rPr>
          <w:sz w:val="24"/>
          <w:szCs w:val="24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-282575</wp:posOffset>
            </wp:positionV>
            <wp:extent cx="3803650" cy="70421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o:spid="_x0000_s1031" o:spt="202" type="#_x0000_t202" style="position:absolute;left:0pt;margin-left:73.15pt;margin-top:42.95pt;height:23.9pt;width:72.1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1" w:lineRule="auto"/>
                    <w:ind w:left="90" w:right="20" w:hanging="70"/>
                  </w:pPr>
                  <w:r>
                    <w:rPr>
                      <w:spacing w:val="-5"/>
                    </w:rPr>
                    <w:t>（属于本部门法定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职权范围事项）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0.25pt;margin-top:89.7pt;height:16.25pt;width:48.6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9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9"/>
                      <w:sz w:val="24"/>
                      <w:szCs w:val="24"/>
                    </w:rPr>
                    <w:t>处罚告知</w:t>
                  </w:r>
                </w:p>
              </w:txbxContent>
            </v:textbox>
          </v:shape>
        </w:pict>
      </w:r>
      <w:r>
        <w:rPr>
          <w:b/>
          <w:bCs/>
          <w:spacing w:val="-9"/>
          <w:sz w:val="24"/>
          <w:szCs w:val="24"/>
        </w:rPr>
        <w:t>处理决定</w:t>
      </w:r>
    </w:p>
    <w:p>
      <w:pPr>
        <w:spacing w:line="220" w:lineRule="auto"/>
        <w:rPr>
          <w:sz w:val="24"/>
          <w:szCs w:val="24"/>
        </w:rPr>
        <w:sectPr>
          <w:type w:val="continuous"/>
          <w:pgSz w:w="11907" w:h="16840"/>
          <w:pgMar w:top="400" w:right="960" w:bottom="0" w:left="1056" w:header="0" w:footer="0" w:gutter="0"/>
          <w:cols w:equalWidth="0" w:num="2">
            <w:col w:w="3800" w:space="100"/>
            <w:col w:w="5991"/>
          </w:cols>
        </w:sectPr>
      </w:pPr>
    </w:p>
    <w:p>
      <w:pPr>
        <w:spacing w:before="180"/>
      </w:pPr>
    </w:p>
    <w:tbl>
      <w:tblPr>
        <w:tblStyle w:val="5"/>
        <w:tblW w:w="31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138" w:type="dxa"/>
            <w:vAlign w:val="top"/>
          </w:tcPr>
          <w:p>
            <w:pPr>
              <w:pStyle w:val="6"/>
              <w:spacing w:before="178" w:line="282" w:lineRule="auto"/>
              <w:ind w:left="166" w:right="147" w:firstLine="388"/>
              <w:jc w:val="both"/>
            </w:pPr>
            <w:r>
              <w:rPr>
                <w:spacing w:val="-7"/>
              </w:rPr>
              <w:t>1.须作出行政处罚的，制作《行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政处罚事先告知书》。2.告知行政相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对人拟作出处罚决定的事实、理由及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依据。3.告知行政相对人依法享有的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权利。</w:t>
            </w:r>
          </w:p>
        </w:tc>
      </w:tr>
    </w:tbl>
    <w:p>
      <w:pPr>
        <w:pStyle w:val="2"/>
        <w:spacing w:before="70" w:line="221" w:lineRule="auto"/>
        <w:ind w:left="5973"/>
      </w:pPr>
      <w:r>
        <w:rPr>
          <w:spacing w:val="-5"/>
        </w:rPr>
        <w:t>（应当事人要求）</w:t>
      </w:r>
    </w:p>
    <w:p>
      <w:pPr>
        <w:spacing w:before="91"/>
      </w:pPr>
    </w:p>
    <w:p>
      <w:pPr>
        <w:sectPr>
          <w:type w:val="continuous"/>
          <w:pgSz w:w="11907" w:h="16840"/>
          <w:pgMar w:top="400" w:right="960" w:bottom="0" w:left="1056" w:header="0" w:footer="0" w:gutter="0"/>
          <w:cols w:equalWidth="0" w:num="1">
            <w:col w:w="9891"/>
          </w:cols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79" w:line="221" w:lineRule="auto"/>
        <w:ind w:left="3471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听取当事人</w:t>
      </w:r>
    </w:p>
    <w:p>
      <w:pPr>
        <w:pStyle w:val="2"/>
        <w:spacing w:before="11" w:line="219" w:lineRule="auto"/>
        <w:ind w:left="3591"/>
        <w:rPr>
          <w:sz w:val="24"/>
          <w:szCs w:val="24"/>
        </w:rPr>
      </w:pPr>
      <w:r>
        <w:pict>
          <v:shape id="_x0000_s1033" o:spid="_x0000_s1033" o:spt="202" type="#_x0000_t202" style="position:absolute;left:0pt;margin-left:205.05pt;margin-top:72.9pt;height:41.75pt;width:107.7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094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94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4" w:hRule="atLeast"/>
                    </w:trPr>
                    <w:tc>
                      <w:tcPr>
                        <w:tcW w:w="2094" w:type="dxa"/>
                        <w:vAlign w:val="top"/>
                      </w:tcPr>
                      <w:p>
                        <w:pPr>
                          <w:pStyle w:val="6"/>
                          <w:spacing w:before="228" w:line="220" w:lineRule="auto"/>
                          <w:ind w:left="5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>处罚决定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1438275</wp:posOffset>
            </wp:positionV>
            <wp:extent cx="76200" cy="53784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222250</wp:posOffset>
            </wp:positionV>
            <wp:extent cx="251460" cy="70866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2108835</wp:posOffset>
            </wp:positionV>
            <wp:extent cx="570230" cy="11303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2291715</wp:posOffset>
            </wp:positionV>
            <wp:extent cx="76200" cy="69342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2"/>
          <w:sz w:val="24"/>
          <w:szCs w:val="24"/>
        </w:rPr>
        <w:t>陈述申辩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79" w:line="222" w:lineRule="auto"/>
        <w:rPr>
          <w:sz w:val="24"/>
          <w:szCs w:val="24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1308735</wp:posOffset>
            </wp:positionV>
            <wp:extent cx="385445" cy="9842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571" cy="9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418465</wp:posOffset>
            </wp:positionV>
            <wp:extent cx="332105" cy="68770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6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8"/>
          <w:sz w:val="24"/>
          <w:szCs w:val="24"/>
        </w:rPr>
        <w:t>组织听证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347345" cy="11557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" w:lineRule="exact"/>
      </w:pPr>
    </w:p>
    <w:tbl>
      <w:tblPr>
        <w:tblStyle w:val="5"/>
        <w:tblW w:w="2639" w:type="dxa"/>
        <w:tblInd w:w="549" w:type="dxa"/>
        <w:tblBorders>
          <w:top w:val="single" w:color="000000" w:sz="6" w:space="0"/>
          <w:left w:val="single" w:color="000000" w:sz="8" w:space="0"/>
          <w:bottom w:val="single" w:color="000000" w:sz="6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</w:tblGrid>
      <w:tr>
        <w:tblPrEx>
          <w:tblBorders>
            <w:top w:val="single" w:color="000000" w:sz="6" w:space="0"/>
            <w:left w:val="single" w:color="000000" w:sz="8" w:space="0"/>
            <w:bottom w:val="single" w:color="000000" w:sz="6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934" w:hRule="atLeast"/>
        </w:trPr>
        <w:tc>
          <w:tcPr>
            <w:tcW w:w="2639" w:type="dxa"/>
            <w:vAlign w:val="top"/>
          </w:tcPr>
          <w:p>
            <w:pPr>
              <w:pStyle w:val="6"/>
              <w:spacing w:before="149" w:line="251" w:lineRule="auto"/>
              <w:ind w:left="181" w:right="129" w:firstLine="336"/>
              <w:jc w:val="both"/>
            </w:pPr>
            <w:r>
              <w:rPr>
                <w:spacing w:val="-2"/>
              </w:rPr>
              <w:t>行政相对人要求举行听证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的，在收到听证要求之日起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20</w:t>
            </w:r>
            <w:r>
              <w:t xml:space="preserve"> </w:t>
            </w:r>
            <w:r>
              <w:rPr>
                <w:spacing w:val="-4"/>
              </w:rPr>
              <w:t>日内按规定程序组织听证。</w:t>
            </w:r>
          </w:p>
        </w:tc>
      </w:tr>
    </w:tbl>
    <w:p>
      <w:pPr>
        <w:spacing w:line="48" w:lineRule="exact"/>
        <w:rPr>
          <w:rFonts w:ascii="Arial"/>
          <w:sz w:val="4"/>
        </w:rPr>
      </w:pPr>
    </w:p>
    <w:p>
      <w:pPr>
        <w:spacing w:line="48" w:lineRule="exact"/>
        <w:rPr>
          <w:rFonts w:ascii="Arial" w:hAnsi="Arial" w:eastAsia="Arial" w:cs="Arial"/>
          <w:sz w:val="4"/>
          <w:szCs w:val="4"/>
        </w:rPr>
        <w:sectPr>
          <w:type w:val="continuous"/>
          <w:pgSz w:w="11907" w:h="16840"/>
          <w:pgMar w:top="400" w:right="960" w:bottom="0" w:left="1056" w:header="0" w:footer="0" w:gutter="0"/>
          <w:cols w:equalWidth="0" w:num="3">
            <w:col w:w="5449" w:space="100"/>
            <w:col w:w="1043" w:space="100"/>
            <w:col w:w="3200"/>
          </w:cols>
        </w:sectPr>
      </w:pPr>
    </w:p>
    <w:p>
      <w:pPr>
        <w:spacing w:before="45"/>
      </w:pPr>
    </w:p>
    <w:p>
      <w:pPr>
        <w:spacing w:before="44"/>
      </w:pPr>
    </w:p>
    <w:tbl>
      <w:tblPr>
        <w:tblStyle w:val="5"/>
        <w:tblW w:w="3069" w:type="dxa"/>
        <w:tblInd w:w="68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724" w:hRule="atLeast"/>
        </w:trPr>
        <w:tc>
          <w:tcPr>
            <w:tcW w:w="3069" w:type="dxa"/>
            <w:vAlign w:val="top"/>
          </w:tcPr>
          <w:p>
            <w:pPr>
              <w:pStyle w:val="6"/>
              <w:spacing w:before="165" w:line="262" w:lineRule="auto"/>
              <w:ind w:left="169" w:right="146" w:firstLine="385"/>
              <w:jc w:val="both"/>
            </w:pPr>
            <w:r>
              <w:rPr>
                <w:spacing w:val="-9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按规定的格式内容制发《行政</w:t>
            </w:r>
            <w:r>
              <w:t xml:space="preserve"> </w:t>
            </w:r>
            <w:r>
              <w:rPr>
                <w:spacing w:val="2"/>
              </w:rPr>
              <w:t>处罚决定书》，明确行政相对人的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违法行为、行政处罚依据、执行方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式和期限，告知行政相对人依法享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有的权利。2.处罚决定书抄送相关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执法部门。3.送达行政相对人。</w:t>
            </w:r>
          </w:p>
        </w:tc>
      </w:tr>
    </w:tbl>
    <w:p>
      <w:pPr>
        <w:spacing w:before="111"/>
      </w:pPr>
    </w:p>
    <w:tbl>
      <w:tblPr>
        <w:tblStyle w:val="5"/>
        <w:tblW w:w="2094" w:type="dxa"/>
        <w:tblInd w:w="4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753" w:hRule="atLeast"/>
        </w:trPr>
        <w:tc>
          <w:tcPr>
            <w:tcW w:w="2094" w:type="dxa"/>
            <w:vAlign w:val="top"/>
          </w:tcPr>
          <w:p>
            <w:pPr>
              <w:pStyle w:val="6"/>
              <w:spacing w:before="229" w:line="220" w:lineRule="auto"/>
              <w:ind w:left="58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处罚执行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9" w:line="185" w:lineRule="auto"/>
        <w:ind w:left="4968"/>
        <w:outlineLvl w:val="0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结案</w:t>
      </w:r>
    </w:p>
    <w:sectPr>
      <w:type w:val="continuous"/>
      <w:pgSz w:w="11907" w:h="16840"/>
      <w:pgMar w:top="400" w:right="960" w:bottom="0" w:left="1056" w:header="0" w:footer="0" w:gutter="0"/>
      <w:cols w:equalWidth="0" w:num="1">
        <w:col w:w="98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258.8pt;margin-top:356.25pt;height:85.45pt;width:105.7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WordPictureWatermark4" o:spid="_x0000_s2050" o:spt="75" type="#_x0000_t75" style="position:absolute;left:0pt;margin-left:53.75pt;margin-top:204.7pt;height:63.75pt;width:206.8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/>
          <v:imagedata r:id="rId2" o:title=""/>
          <o:lock v:ext="edit" aspectratio="t"/>
        </v:shape>
      </w:pict>
    </w:r>
    <w:r>
      <w:pict>
        <v:shape id="WordPictureWatermark6" o:spid="_x0000_s2051" o:spt="75" type="#_x0000_t75" style="position:absolute;left:0pt;margin-left:318.95pt;margin-top:442.8pt;height:98.2pt;width:68.3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/>
          <v:imagedata r:id="rId3" o:title=""/>
          <o:lock v:ext="edit" aspectratio="t"/>
        </v:shape>
      </w:pict>
    </w:r>
    <w:r>
      <w:pict>
        <v:shape id="WordPictureWatermark8" o:spid="_x0000_s2052" o:spt="75" type="#_x0000_t75" style="position:absolute;left:0pt;margin-left:215.85pt;margin-top:442.55pt;height:99.25pt;width:76.7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/>
          <v:imagedata r:id="rId4" o:title=""/>
          <o:lock v:ext="edit" aspectratio="t"/>
        </v:shape>
      </w:pict>
    </w:r>
    <w:r>
      <w:pict>
        <v:shape id="WordPictureWatermark10" o:spid="_x0000_s2053" o:spt="75" type="#_x0000_t75" style="position:absolute;left:0pt;margin-left:253.65pt;margin-top:759.2pt;height:39.75pt;width:116.3pt;mso-position-horizontal-relative:page;mso-position-vertical-relative:page;z-index:-251653120;mso-width-relative:page;mso-height-relative:page;" filled="f" stroked="f" coordsize="21600,21600" o:allowincell="f">
          <v:path/>
          <v:fill on="f" focussize="0,0"/>
          <v:stroke on="f"/>
          <v:imagedata r:id="rId5" o:title=""/>
          <o:lock v:ext="edit" aspectratio="t"/>
        </v:shape>
      </w:pict>
    </w:r>
    <w:r>
      <w:pict>
        <v:shape id="WordPictureWatermark12" o:spid="_x0000_s2054" o:spt="75" type="#_x0000_t75" style="position:absolute;left:0pt;margin-left:83.15pt;margin-top:132.45pt;height:39.75pt;width:116.3pt;mso-position-horizontal-relative:page;mso-position-vertical-relative:page;z-index:-251652096;mso-width-relative:page;mso-height-relative:page;" filled="f" stroked="f" coordsize="21600,21600" o:allowincell="f">
          <v:path/>
          <v:fill on="f" focussize="0,0"/>
          <v:stroke on="f"/>
          <v:imagedata r:id="rId6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RhMGZmNTZkYWE0MjkwMjIxZDViNzBlNzZlNTNhNjgifQ=="/>
  </w:docVars>
  <w:rsids>
    <w:rsidRoot w:val="00000000"/>
    <w:rsid w:val="28571B27"/>
    <w:rsid w:val="5F012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20.png"/><Relationship Id="rId2" Type="http://schemas.openxmlformats.org/officeDocument/2006/relationships/settings" Target="settings.xml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324</Characters>
  <TotalTime>0</TotalTime>
  <ScaleCrop>false</ScaleCrop>
  <LinksUpToDate>false</LinksUpToDate>
  <CharactersWithSpaces>341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2025-02-26T11:02:00Z</dcterms:created>
  <dc:creator>lenovo</dc:creator>
  <cp:lastModifiedBy>㎡</cp:lastModifiedBy>
  <dcterms:modified xsi:type="dcterms:W3CDTF">2015-01-06T09:38:42Z</dcterms:modified>
  <dc:title>附件2      省财政厅行政权力运行流程图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2025-06-12T17:00:04Z</vt:filetime>
  </property>
  <property fmtid="{D5CDD505-2E9C-101B-9397-08002B2CF9AE}" pid="4" name="KSOProductBuildVer">
    <vt:lpwstr>2052-11.1.0.11830</vt:lpwstr>
  </property>
  <property fmtid="{D5CDD505-2E9C-101B-9397-08002B2CF9AE}" pid="5" name="ICV">
    <vt:lpwstr>ED3AA83164D84C659446914F151A518A_13</vt:lpwstr>
  </property>
</Properties>
</file>